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92" w:rsidRPr="00092A2B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81F92" w:rsidRPr="00092A2B">
          <w:pgSz w:w="11906" w:h="16838"/>
          <w:pgMar w:top="698" w:right="4800" w:bottom="30" w:left="860" w:header="720" w:footer="720" w:gutter="0"/>
          <w:cols w:space="720" w:equalWidth="0">
            <w:col w:w="6240"/>
          </w:cols>
          <w:noEndnote/>
        </w:sectPr>
      </w:pPr>
      <w:r>
        <w:rPr>
          <w:rFonts w:ascii="Arial" w:hAnsi="Arial" w:cs="Arial"/>
          <w:b/>
          <w:bCs/>
          <w:color w:val="1A171C"/>
          <w:sz w:val="36"/>
          <w:szCs w:val="36"/>
          <w:lang w:val="ru-RU"/>
        </w:rPr>
        <w:t xml:space="preserve">Гибкая система </w:t>
      </w:r>
      <w:proofErr w:type="gramStart"/>
      <w:r>
        <w:rPr>
          <w:rFonts w:ascii="Arial" w:hAnsi="Arial" w:cs="Arial"/>
          <w:b/>
          <w:bCs/>
          <w:color w:val="1A171C"/>
          <w:sz w:val="36"/>
          <w:szCs w:val="36"/>
          <w:lang w:val="ru-RU"/>
        </w:rPr>
        <w:t>со</w:t>
      </w:r>
      <w:proofErr w:type="gramEnd"/>
      <w:r>
        <w:rPr>
          <w:rFonts w:ascii="Arial" w:hAnsi="Arial" w:cs="Arial"/>
          <w:b/>
          <w:bCs/>
          <w:color w:val="1A171C"/>
          <w:sz w:val="36"/>
          <w:szCs w:val="36"/>
          <w:lang w:val="ru-RU"/>
        </w:rPr>
        <w:t xml:space="preserve"> множеством преимуществ</w:t>
      </w:r>
    </w:p>
    <w:p w:rsidR="00E81F92" w:rsidRPr="00092A2B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E81F92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3385820</wp:posOffset>
            </wp:positionV>
            <wp:extent cx="4272280" cy="5687695"/>
            <wp:effectExtent l="19050" t="0" r="0" b="0"/>
            <wp:wrapNone/>
            <wp:docPr id="2" name="Рисунок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568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A171C"/>
          <w:sz w:val="16"/>
          <w:szCs w:val="16"/>
        </w:rPr>
        <w:t>Sunny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Home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Manager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повышает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Ваше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выгодное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>амопотребление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солнечной энергии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>,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но не ограничивается этим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Он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предоставляет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Вам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интеллектуально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управление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энергией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Вашем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доме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В комбинации с системой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Backup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system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он даже позволяет хранить солнечную энергию</w:t>
      </w:r>
      <w:r w:rsidRPr="00092A2B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Он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использует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прогнозы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погоды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1A171C"/>
          <w:sz w:val="16"/>
          <w:szCs w:val="16"/>
          <w:lang w:val="ru-RU"/>
        </w:rPr>
        <w:t>чтобы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рассчитывать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производимое количество энергии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. </w:t>
      </w:r>
      <w:r>
        <w:rPr>
          <w:rFonts w:ascii="Arial" w:hAnsi="Arial" w:cs="Arial"/>
          <w:color w:val="1A171C"/>
          <w:sz w:val="16"/>
          <w:szCs w:val="16"/>
        </w:rPr>
        <w:t>Sunny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Home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Manager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proofErr w:type="gramStart"/>
      <w:r>
        <w:rPr>
          <w:rFonts w:ascii="Arial" w:hAnsi="Arial" w:cs="Arial"/>
          <w:color w:val="1A171C"/>
          <w:sz w:val="16"/>
          <w:szCs w:val="16"/>
          <w:lang w:val="ru-RU"/>
        </w:rPr>
        <w:t>также</w:t>
      </w:r>
      <w:proofErr w:type="gramEnd"/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является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первой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системой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1A171C"/>
          <w:sz w:val="16"/>
          <w:szCs w:val="16"/>
          <w:lang w:val="ru-RU"/>
        </w:rPr>
        <w:t>которая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ведёт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учёт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электроэнергии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по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нескольким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тарифам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>,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обеспечивая экнономичное управление нагрузкой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Таким образом, устройство может подстраивать мощность потребления под фактическую мощность станции, то же справедливо и для энергии в электросети в любой момент времени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 xml:space="preserve">. </w:t>
      </w:r>
      <w:r>
        <w:rPr>
          <w:rFonts w:ascii="Arial" w:hAnsi="Arial" w:cs="Arial"/>
          <w:color w:val="1A171C"/>
          <w:sz w:val="16"/>
          <w:szCs w:val="16"/>
          <w:lang w:val="ru-RU"/>
        </w:rPr>
        <w:t>П</w:t>
      </w:r>
      <w:r w:rsidRPr="00B51627">
        <w:rPr>
          <w:rFonts w:ascii="Arial" w:hAnsi="Arial" w:cs="Arial"/>
          <w:color w:val="1A171C"/>
          <w:sz w:val="16"/>
          <w:szCs w:val="16"/>
          <w:lang w:val="ru-RU"/>
        </w:rPr>
        <w:t>осредством</w:t>
      </w:r>
      <w:r w:rsidRPr="00E81F92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i/>
          <w:iCs/>
          <w:color w:val="1A171C"/>
          <w:sz w:val="16"/>
          <w:szCs w:val="16"/>
        </w:rPr>
        <w:t>Bluetooth</w:t>
      </w:r>
      <w:r w:rsidRPr="00E81F92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система</w:t>
      </w:r>
      <w:r w:rsidRPr="00E81F92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Sunny</w:t>
      </w:r>
      <w:r w:rsidRPr="00E81F92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Home</w:t>
      </w:r>
    </w:p>
    <w:p w:rsidR="00E81F92" w:rsidRP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E81F92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81F92" w:rsidRPr="009A339F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A6AB9">
        <w:rPr>
          <w:rFonts w:ascii="Arial" w:hAnsi="Arial" w:cs="Arial"/>
          <w:color w:val="1A171C"/>
          <w:sz w:val="16"/>
          <w:szCs w:val="16"/>
        </w:rPr>
        <w:t>Manager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посредством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радиоуправляемых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сокетов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</w:rPr>
        <w:t>SMA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может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управлять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соответствием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любому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из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имеющихся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стандартов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для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домашнего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применения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Система также может поддерживать вводимые вновь стандарты связи для автоматизации, </w:t>
      </w:r>
      <w:proofErr w:type="gramStart"/>
      <w:r>
        <w:rPr>
          <w:rFonts w:ascii="Arial" w:hAnsi="Arial" w:cs="Arial"/>
          <w:color w:val="1A171C"/>
          <w:sz w:val="16"/>
          <w:szCs w:val="16"/>
          <w:lang w:val="ru-RU"/>
        </w:rPr>
        <w:t>а</w:t>
      </w:r>
      <w:proofErr w:type="gramEnd"/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следовательно может работать длительное время</w:t>
      </w:r>
      <w:r w:rsidRPr="009A339F">
        <w:rPr>
          <w:rFonts w:ascii="Arial" w:hAnsi="Arial" w:cs="Arial"/>
          <w:color w:val="1A171C"/>
          <w:sz w:val="16"/>
          <w:szCs w:val="16"/>
          <w:lang w:val="ru-RU"/>
        </w:rPr>
        <w:t>.</w:t>
      </w:r>
    </w:p>
    <w:p w:rsidR="00E81F92" w:rsidRPr="009A339F" w:rsidRDefault="00E81F92" w:rsidP="00E81F92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16"/>
          <w:szCs w:val="16"/>
          <w:lang w:val="ru-RU"/>
        </w:rPr>
      </w:pPr>
    </w:p>
    <w:p w:rsidR="00E81F92" w:rsidRP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Arial" w:hAnsi="Arial" w:cs="Arial"/>
          <w:b/>
          <w:bCs/>
          <w:color w:val="1A171C"/>
          <w:sz w:val="16"/>
          <w:szCs w:val="16"/>
          <w:lang w:val="ru-RU"/>
        </w:rPr>
        <w:t>Интуитивное обслуживание</w:t>
      </w:r>
    </w:p>
    <w:p w:rsidR="00E81F92" w:rsidRP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16"/>
          <w:szCs w:val="16"/>
          <w:lang w:val="ru-RU"/>
        </w:rPr>
      </w:pPr>
    </w:p>
    <w:p w:rsidR="00E81F92" w:rsidRPr="00C40811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65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A6AB9">
        <w:rPr>
          <w:rFonts w:ascii="Arial" w:hAnsi="Arial" w:cs="Arial"/>
          <w:color w:val="1A171C"/>
          <w:sz w:val="16"/>
          <w:szCs w:val="16"/>
        </w:rPr>
        <w:t>Sunny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Home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Manager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управляется и конфигурируется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посредством </w:t>
      </w:r>
      <w:r w:rsidRPr="004A6AB9">
        <w:rPr>
          <w:rFonts w:ascii="Arial" w:hAnsi="Arial" w:cs="Arial"/>
          <w:color w:val="1A171C"/>
          <w:sz w:val="16"/>
          <w:szCs w:val="16"/>
        </w:rPr>
        <w:t>Sunny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Portal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. </w:t>
      </w:r>
      <w:r>
        <w:rPr>
          <w:rFonts w:ascii="Arial" w:hAnsi="Arial" w:cs="Arial"/>
          <w:color w:val="1A171C"/>
          <w:sz w:val="16"/>
          <w:szCs w:val="16"/>
          <w:lang w:val="ru-RU"/>
        </w:rPr>
        <w:t>Таким образом, у пользователей широкий выбор того, как и откуда они могут получать доступ к системе – подойдёт любой браузер практически с любым качеством интернет-соединения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. </w:t>
      </w:r>
      <w:r>
        <w:rPr>
          <w:rFonts w:ascii="Arial" w:hAnsi="Arial" w:cs="Arial"/>
          <w:color w:val="1A171C"/>
          <w:sz w:val="16"/>
          <w:szCs w:val="16"/>
          <w:lang w:val="ru-RU"/>
        </w:rPr>
        <w:t>В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дополнение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к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специальным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страницам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Sunny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Home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Manager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пользователи также имеют доступ ко всем базовым функциям</w: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6"/>
          <w:szCs w:val="16"/>
          <w:lang w:val="ru-RU"/>
        </w:rPr>
      </w:pPr>
      <w:r w:rsidRPr="00C40811">
        <w:rPr>
          <w:rFonts w:ascii="Times New Roman" w:hAnsi="Times New Roman"/>
          <w:sz w:val="16"/>
          <w:szCs w:val="16"/>
          <w:lang w:val="ru-RU"/>
        </w:rPr>
        <w:br w:type="column"/>
      </w:r>
    </w:p>
    <w:p w:rsidR="00E81F92" w:rsidRPr="00C40811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A6AB9">
        <w:rPr>
          <w:rFonts w:ascii="Arial" w:hAnsi="Arial" w:cs="Arial"/>
          <w:color w:val="1A171C"/>
          <w:sz w:val="16"/>
          <w:szCs w:val="16"/>
        </w:rPr>
        <w:t>Sunny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 w:rsidRPr="004A6AB9">
        <w:rPr>
          <w:rFonts w:ascii="Arial" w:hAnsi="Arial" w:cs="Arial"/>
          <w:color w:val="1A171C"/>
          <w:sz w:val="16"/>
          <w:szCs w:val="16"/>
        </w:rPr>
        <w:t>Portal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1A171C"/>
          <w:sz w:val="16"/>
          <w:szCs w:val="16"/>
          <w:lang w:val="ru-RU"/>
        </w:rPr>
        <w:t>касающимся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анализа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1A171C"/>
          <w:sz w:val="16"/>
          <w:szCs w:val="16"/>
          <w:lang w:val="ru-RU"/>
        </w:rPr>
        <w:t>визуализации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представления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данных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станции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>.</w:t>
      </w:r>
      <w:r>
        <w:rPr>
          <w:rFonts w:ascii="Arial" w:hAnsi="Arial" w:cs="Arial"/>
          <w:color w:val="1A171C"/>
          <w:sz w:val="16"/>
          <w:szCs w:val="16"/>
          <w:lang w:val="ru-RU"/>
        </w:rPr>
        <w:t xml:space="preserve"> Экран статуса показывает данные по току в виде анимированного графика в режиме реального времени с реальными цифрами</w:t>
      </w:r>
      <w:r w:rsidRPr="00C40811">
        <w:rPr>
          <w:rFonts w:ascii="Arial" w:hAnsi="Arial" w:cs="Arial"/>
          <w:color w:val="1A171C"/>
          <w:sz w:val="16"/>
          <w:szCs w:val="16"/>
          <w:lang w:val="ru-RU"/>
        </w:rPr>
        <w:t>.</w: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81F92" w:rsidRPr="00C40811">
          <w:type w:val="continuous"/>
          <w:pgSz w:w="11906" w:h="16838"/>
          <w:pgMar w:top="698" w:right="840" w:bottom="30" w:left="860" w:header="720" w:footer="720" w:gutter="0"/>
          <w:cols w:num="3" w:space="260" w:equalWidth="0">
            <w:col w:w="3220" w:space="260"/>
            <w:col w:w="3220" w:space="260"/>
            <w:col w:w="3240"/>
          </w:cols>
          <w:noEndnote/>
        </w:sectPr>
      </w:pP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lastRenderedPageBreak/>
        <w:pict>
          <v:rect id="_x0000_s1027" style="position:absolute;margin-left:-11.3pt;margin-top:5.2pt;width:161.55pt;height:309.7pt;z-index:-251655168" o:allowincell="f" fillcolor="#eceded" stroked="f"/>
        </w:pic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C40811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466" w:lineRule="auto"/>
        <w:ind w:left="10" w:right="88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1A171C"/>
          <w:sz w:val="17"/>
          <w:szCs w:val="17"/>
          <w:lang w:val="ru-RU"/>
        </w:rPr>
        <w:t>Обзор преимуществ</w:t>
      </w: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81F92" w:rsidRPr="00C40811" w:rsidRDefault="00E81F92" w:rsidP="00E81F9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/>
        <w:ind w:left="290" w:right="140" w:hanging="290"/>
        <w:jc w:val="both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Повышенное самопотребление и экологически безопасное использование энергии </w: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</w:p>
    <w:p w:rsidR="00E81F92" w:rsidRPr="00C40811" w:rsidRDefault="00E81F92" w:rsidP="00E81F9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/>
        <w:ind w:left="290" w:right="440" w:hanging="290"/>
        <w:jc w:val="both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Мощность потребления до 10% ниже </w: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</w:p>
    <w:p w:rsidR="00E81F92" w:rsidRPr="00C40811" w:rsidRDefault="00E81F92" w:rsidP="00E81F9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/>
        <w:ind w:left="290" w:hanging="290"/>
        <w:jc w:val="both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Автоматический доступ к выгодным ценам на электричество </w:t>
      </w: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</w:p>
    <w:p w:rsidR="00E81F92" w:rsidRPr="00C40811" w:rsidRDefault="00E81F92" w:rsidP="00E81F9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/>
        <w:ind w:left="290" w:right="200" w:hanging="290"/>
        <w:jc w:val="both"/>
        <w:rPr>
          <w:rFonts w:ascii="Arial" w:hAnsi="Arial" w:cs="Arial"/>
          <w:b/>
          <w:bCs/>
          <w:color w:val="E2001A"/>
          <w:sz w:val="18"/>
          <w:szCs w:val="16"/>
          <w:lang w:val="ru-RU"/>
        </w:rPr>
      </w:pPr>
      <w:r>
        <w:rPr>
          <w:rFonts w:ascii="Arial" w:hAnsi="Arial" w:cs="Arial"/>
          <w:color w:val="1A171C"/>
          <w:sz w:val="18"/>
          <w:szCs w:val="16"/>
          <w:lang w:val="ru-RU"/>
        </w:rPr>
        <w:t>Свободный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стандартный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доступ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к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  <w:r w:rsidRPr="00C40811">
        <w:rPr>
          <w:rFonts w:ascii="Arial" w:hAnsi="Arial" w:cs="Arial"/>
          <w:color w:val="1A171C"/>
          <w:sz w:val="18"/>
          <w:szCs w:val="16"/>
        </w:rPr>
        <w:t>Sunny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  <w:r w:rsidRPr="00C40811">
        <w:rPr>
          <w:rFonts w:ascii="Arial" w:hAnsi="Arial" w:cs="Arial"/>
          <w:color w:val="1A171C"/>
          <w:sz w:val="18"/>
          <w:szCs w:val="16"/>
        </w:rPr>
        <w:t>Portal</w:t>
      </w:r>
      <w:r w:rsidRPr="00C40811">
        <w:rPr>
          <w:rFonts w:ascii="Arial" w:hAnsi="Arial" w:cs="Arial"/>
          <w:color w:val="1A171C"/>
          <w:sz w:val="18"/>
          <w:szCs w:val="16"/>
          <w:lang w:val="ru-RU"/>
        </w:rPr>
        <w:t xml:space="preserve"> </w:t>
      </w:r>
    </w:p>
    <w:p w:rsidR="00E81F92" w:rsidRDefault="00E81F92" w:rsidP="00E81F9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/>
        <w:ind w:left="290" w:right="360" w:hanging="290"/>
        <w:jc w:val="both"/>
        <w:rPr>
          <w:rFonts w:ascii="Arial" w:hAnsi="Arial" w:cs="Arial"/>
          <w:b/>
          <w:bCs/>
          <w:color w:val="E2001A"/>
          <w:sz w:val="14"/>
          <w:szCs w:val="14"/>
        </w:rPr>
      </w:pPr>
      <w:r>
        <w:rPr>
          <w:rFonts w:ascii="Arial" w:hAnsi="Arial" w:cs="Arial"/>
          <w:color w:val="1A171C"/>
          <w:sz w:val="18"/>
          <w:szCs w:val="16"/>
          <w:lang w:val="ru-RU"/>
        </w:rPr>
        <w:t>Максимальная</w:t>
      </w:r>
      <w:r w:rsidRPr="00C40811">
        <w:rPr>
          <w:rFonts w:ascii="Arial" w:hAnsi="Arial" w:cs="Arial"/>
          <w:color w:val="1A171C"/>
          <w:sz w:val="18"/>
          <w:szCs w:val="16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защита</w:t>
      </w:r>
      <w:r w:rsidRPr="00C40811">
        <w:rPr>
          <w:rFonts w:ascii="Arial" w:hAnsi="Arial" w:cs="Arial"/>
          <w:color w:val="1A171C"/>
          <w:sz w:val="18"/>
          <w:szCs w:val="16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Ваших</w:t>
      </w:r>
      <w:r w:rsidRPr="00C40811">
        <w:rPr>
          <w:rFonts w:ascii="Arial" w:hAnsi="Arial" w:cs="Arial"/>
          <w:color w:val="1A171C"/>
          <w:sz w:val="18"/>
          <w:szCs w:val="16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долгосрочных</w:t>
      </w:r>
      <w:r w:rsidRPr="00C40811">
        <w:rPr>
          <w:rFonts w:ascii="Arial" w:hAnsi="Arial" w:cs="Arial"/>
          <w:color w:val="1A171C"/>
          <w:sz w:val="18"/>
          <w:szCs w:val="16"/>
        </w:rPr>
        <w:t xml:space="preserve"> </w:t>
      </w:r>
      <w:r>
        <w:rPr>
          <w:rFonts w:ascii="Arial" w:hAnsi="Arial" w:cs="Arial"/>
          <w:color w:val="1A171C"/>
          <w:sz w:val="18"/>
          <w:szCs w:val="16"/>
          <w:lang w:val="ru-RU"/>
        </w:rPr>
        <w:t>инвестиций</w:t>
      </w:r>
      <w:r>
        <w:rPr>
          <w:rFonts w:ascii="Arial" w:hAnsi="Arial" w:cs="Arial"/>
          <w:color w:val="1A171C"/>
          <w:sz w:val="16"/>
          <w:szCs w:val="16"/>
        </w:rPr>
        <w:t xml:space="preserve"> </w:t>
      </w: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81F92">
          <w:type w:val="continuous"/>
          <w:pgSz w:w="11906" w:h="16838"/>
          <w:pgMar w:top="698" w:right="1280" w:bottom="30" w:left="8050" w:header="720" w:footer="720" w:gutter="0"/>
          <w:cols w:space="260" w:equalWidth="0">
            <w:col w:w="2570" w:space="260"/>
          </w:cols>
          <w:noEndnote/>
        </w:sect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1A171C"/>
          <w:sz w:val="19"/>
          <w:szCs w:val="19"/>
        </w:rPr>
        <w:t>44</w:t>
      </w: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81F92">
          <w:type w:val="continuous"/>
          <w:pgSz w:w="11906" w:h="16838"/>
          <w:pgMar w:top="698" w:right="10820" w:bottom="30" w:left="860" w:header="720" w:footer="720" w:gutter="0"/>
          <w:cols w:space="260" w:equalWidth="0">
            <w:col w:w="220" w:space="260"/>
          </w:cols>
          <w:noEndnote/>
        </w:sect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89"/>
      <w:bookmarkEnd w:id="0"/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81F92" w:rsidRPr="00C40811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1A171C"/>
          <w:sz w:val="20"/>
          <w:szCs w:val="20"/>
          <w:lang w:val="ru-RU"/>
        </w:rPr>
        <w:t>Текущий статус</w:t>
      </w: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E81F92" w:rsidRPr="0061768A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768A">
        <w:rPr>
          <w:rFonts w:ascii="Arial" w:hAnsi="Arial" w:cs="Arial"/>
          <w:color w:val="1A171C"/>
          <w:sz w:val="19"/>
          <w:szCs w:val="19"/>
          <w:lang w:val="ru-RU"/>
        </w:rPr>
        <w:t>Экран статуса показывает данные по току в виде анимированного графика в режиме реального времени с реальными цифрами.</w:t>
      </w: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1A171C"/>
          <w:sz w:val="19"/>
          <w:szCs w:val="19"/>
          <w:lang w:val="ru-RU"/>
        </w:rPr>
        <w:t>Прогноз</w:t>
      </w:r>
      <w:r w:rsidRPr="00E81F92">
        <w:rPr>
          <w:rFonts w:ascii="Arial" w:hAnsi="Arial" w:cs="Arial"/>
          <w:b/>
          <w:bCs/>
          <w:color w:val="1A171C"/>
          <w:sz w:val="19"/>
          <w:szCs w:val="19"/>
          <w:lang w:val="ru-RU"/>
        </w:rPr>
        <w:t xml:space="preserve"> </w:t>
      </w:r>
      <w:r>
        <w:rPr>
          <w:rFonts w:ascii="Arial" w:hAnsi="Arial" w:cs="Arial"/>
          <w:b/>
          <w:bCs/>
          <w:color w:val="1A171C"/>
          <w:sz w:val="19"/>
          <w:szCs w:val="19"/>
          <w:lang w:val="ru-RU"/>
        </w:rPr>
        <w:t>и</w:t>
      </w:r>
      <w:r w:rsidRPr="00E81F92">
        <w:rPr>
          <w:rFonts w:ascii="Arial" w:hAnsi="Arial" w:cs="Arial"/>
          <w:b/>
          <w:bCs/>
          <w:color w:val="1A171C"/>
          <w:sz w:val="19"/>
          <w:szCs w:val="19"/>
          <w:lang w:val="ru-RU"/>
        </w:rPr>
        <w:t xml:space="preserve"> </w:t>
      </w:r>
      <w:r>
        <w:rPr>
          <w:rFonts w:ascii="Arial" w:hAnsi="Arial" w:cs="Arial"/>
          <w:b/>
          <w:bCs/>
          <w:color w:val="1A171C"/>
          <w:sz w:val="19"/>
          <w:szCs w:val="19"/>
          <w:lang w:val="ru-RU"/>
        </w:rPr>
        <w:t>рекомендации</w:t>
      </w:r>
    </w:p>
    <w:p w:rsidR="00E81F92" w:rsidRP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color w:val="1A171C"/>
          <w:sz w:val="17"/>
          <w:szCs w:val="17"/>
          <w:lang w:val="ru-RU"/>
        </w:rPr>
        <w:t>Экран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планирования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отображает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прогноз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погоды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в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месте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размещения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станции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и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предсказывает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выработку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энергии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на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предстоящие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часы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>.</w:t>
      </w:r>
      <w:r>
        <w:rPr>
          <w:rFonts w:ascii="Arial" w:hAnsi="Arial" w:cs="Arial"/>
          <w:color w:val="1A171C"/>
          <w:sz w:val="17"/>
          <w:szCs w:val="17"/>
          <w:lang w:val="ru-RU"/>
        </w:rPr>
        <w:t xml:space="preserve"> В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дополнение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к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автоматически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создаваемому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графику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для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управляемых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  <w:lang w:val="ru-RU"/>
        </w:rPr>
        <w:t>нагрузок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</w:rPr>
        <w:t>Sunny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</w:rPr>
        <w:t>Home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1A171C"/>
          <w:sz w:val="17"/>
          <w:szCs w:val="17"/>
        </w:rPr>
        <w:t>Manager</w:t>
      </w:r>
      <w:r>
        <w:rPr>
          <w:rFonts w:ascii="Arial" w:hAnsi="Arial" w:cs="Arial"/>
          <w:color w:val="1A171C"/>
          <w:sz w:val="17"/>
          <w:szCs w:val="17"/>
          <w:lang w:val="ru-RU"/>
        </w:rPr>
        <w:t xml:space="preserve"> также делает визуальные запросы для поощрения и наращивания самопотребления</w:t>
      </w:r>
      <w:r w:rsidRPr="0061768A">
        <w:rPr>
          <w:rFonts w:ascii="Arial" w:hAnsi="Arial" w:cs="Arial"/>
          <w:color w:val="1A171C"/>
          <w:sz w:val="17"/>
          <w:szCs w:val="17"/>
          <w:lang w:val="ru-RU"/>
        </w:rPr>
        <w:t>.</w:t>
      </w: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61768A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80"/>
        <w:gridCol w:w="2780"/>
        <w:gridCol w:w="660"/>
        <w:gridCol w:w="20"/>
      </w:tblGrid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81F92" w:rsidRPr="0061768A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1173480</wp:posOffset>
            </wp:positionH>
            <wp:positionV relativeFrom="paragraph">
              <wp:posOffset>-2598420</wp:posOffset>
            </wp:positionV>
            <wp:extent cx="3401695" cy="360045"/>
            <wp:effectExtent l="19050" t="0" r="8255" b="0"/>
            <wp:wrapNone/>
            <wp:docPr id="4" name="Рисунок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-67945</wp:posOffset>
            </wp:positionH>
            <wp:positionV relativeFrom="paragraph">
              <wp:posOffset>1288415</wp:posOffset>
            </wp:positionV>
            <wp:extent cx="4104005" cy="1757680"/>
            <wp:effectExtent l="19050" t="0" r="0" b="0"/>
            <wp:wrapNone/>
            <wp:docPr id="5" name="Рисунок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-72390</wp:posOffset>
            </wp:positionH>
            <wp:positionV relativeFrom="paragraph">
              <wp:posOffset>-1235710</wp:posOffset>
            </wp:positionV>
            <wp:extent cx="4112895" cy="1557655"/>
            <wp:effectExtent l="19050" t="0" r="1905" b="0"/>
            <wp:wrapNone/>
            <wp:docPr id="6" name="Рисунок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9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500"/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400"/>
      </w:tblGrid>
      <w:tr w:rsidR="00E81F92" w:rsidRPr="006C07DF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1768A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010000"/>
                <w:w w:val="98"/>
                <w:sz w:val="10"/>
                <w:szCs w:val="10"/>
              </w:rPr>
              <w:t>Today - 10:20:12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E81F92" w:rsidRPr="006C07DF" w:rsidTr="00CA6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w w:val="93"/>
                <w:sz w:val="10"/>
                <w:szCs w:val="10"/>
              </w:rPr>
              <w:t>08:00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09:00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10:00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11:00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12:00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13:00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14:00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15:00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16:00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17:00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92" w:rsidRPr="006C07DF" w:rsidRDefault="00E81F92" w:rsidP="00CA63A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7DF">
              <w:rPr>
                <w:rFonts w:ascii="Verdana" w:hAnsi="Verdana" w:cs="Verdana"/>
                <w:color w:val="676666"/>
                <w:sz w:val="10"/>
                <w:szCs w:val="10"/>
              </w:rPr>
              <w:t>19:00</w:t>
            </w:r>
          </w:p>
        </w:tc>
      </w:tr>
    </w:tbl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81F92">
          <w:pgSz w:w="11906" w:h="16838"/>
          <w:pgMar w:top="1440" w:right="1080" w:bottom="10" w:left="860" w:header="720" w:footer="720" w:gutter="0"/>
          <w:cols w:num="2" w:space="620" w:equalWidth="0">
            <w:col w:w="3220" w:space="620"/>
            <w:col w:w="6120"/>
          </w:cols>
          <w:noEndnote/>
        </w:sect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E81F92" w:rsidRPr="0061768A" w:rsidRDefault="00E81F92" w:rsidP="00E81F9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1A171C"/>
          <w:sz w:val="20"/>
          <w:szCs w:val="20"/>
          <w:lang w:val="ru-RU"/>
        </w:rPr>
        <w:t>Энергетический баланс</w:t>
      </w:r>
    </w:p>
    <w:p w:rsidR="00E81F92" w:rsidRDefault="00E81F92" w:rsidP="00E81F92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2275205</wp:posOffset>
            </wp:positionH>
            <wp:positionV relativeFrom="paragraph">
              <wp:posOffset>-137160</wp:posOffset>
            </wp:positionV>
            <wp:extent cx="4288790" cy="1673860"/>
            <wp:effectExtent l="19050" t="0" r="0" b="0"/>
            <wp:wrapNone/>
            <wp:docPr id="7" name="Рисунок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F92" w:rsidRPr="00426425" w:rsidRDefault="00E81F92" w:rsidP="00E81F92">
      <w:pPr>
        <w:pStyle w:val="a0"/>
        <w:widowControl w:val="0"/>
        <w:overflowPunct w:val="0"/>
        <w:autoSpaceDE w:val="0"/>
        <w:autoSpaceDN w:val="0"/>
        <w:adjustRightInd w:val="0"/>
        <w:spacing w:after="0" w:line="399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81F92" w:rsidRPr="00426425">
          <w:type w:val="continuous"/>
          <w:pgSz w:w="11906" w:h="16838"/>
          <w:pgMar w:top="1440" w:right="7820" w:bottom="10" w:left="860" w:header="720" w:footer="720" w:gutter="0"/>
          <w:cols w:space="620" w:equalWidth="0">
            <w:col w:w="3220" w:space="620"/>
          </w:cols>
          <w:noEndnote/>
        </w:sectPr>
      </w:pPr>
      <w:r>
        <w:rPr>
          <w:rFonts w:ascii="Arial" w:hAnsi="Arial" w:cs="Arial"/>
          <w:color w:val="1A171C"/>
          <w:sz w:val="16"/>
          <w:szCs w:val="16"/>
          <w:lang w:val="ru-RU"/>
        </w:rPr>
        <w:t>Страница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анализа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отображает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энергетический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баланс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за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выбранный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период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времени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может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проанализировать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выработку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1A171C"/>
          <w:sz w:val="16"/>
          <w:szCs w:val="16"/>
          <w:lang w:val="ru-RU"/>
        </w:rPr>
        <w:t>потребление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1A171C"/>
          <w:sz w:val="16"/>
          <w:szCs w:val="16"/>
          <w:lang w:val="ru-RU"/>
        </w:rPr>
        <w:t>и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 xml:space="preserve"> </w:t>
      </w:r>
      <w:proofErr w:type="spellStart"/>
      <w:r>
        <w:rPr>
          <w:rFonts w:ascii="Arial" w:hAnsi="Arial" w:cs="Arial"/>
          <w:color w:val="1A171C"/>
          <w:sz w:val="16"/>
          <w:szCs w:val="16"/>
          <w:lang w:val="ru-RU"/>
        </w:rPr>
        <w:t>с</w:t>
      </w:r>
      <w:r w:rsidRPr="00426425">
        <w:rPr>
          <w:rFonts w:ascii="Arial" w:hAnsi="Arial" w:cs="Arial"/>
          <w:color w:val="1A171C"/>
          <w:sz w:val="16"/>
          <w:szCs w:val="16"/>
          <w:lang w:val="ru-RU"/>
        </w:rPr>
        <w:t>амопотреблени</w:t>
      </w:r>
      <w:proofErr w:type="spellEnd"/>
    </w:p>
    <w:p w:rsidR="00607C34" w:rsidRPr="00E81F92" w:rsidRDefault="00607C34" w:rsidP="00E81F92">
      <w:pPr>
        <w:rPr>
          <w:lang w:val="ru-RU"/>
        </w:rPr>
      </w:pPr>
    </w:p>
    <w:sectPr w:rsidR="00607C34" w:rsidRPr="00E81F92" w:rsidSect="0060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00007E87"/>
    <w:lvl w:ilvl="0" w:tplc="0000390C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F92"/>
    <w:rsid w:val="00607C34"/>
    <w:rsid w:val="00E8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9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2315</Characters>
  <Application>Microsoft Office Word</Application>
  <DocSecurity>0</DocSecurity>
  <Lines>19</Lines>
  <Paragraphs>5</Paragraphs>
  <ScaleCrop>false</ScaleCrop>
  <Company>Krokoz™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FEDANKA</dc:creator>
  <cp:lastModifiedBy>FEDANKA</cp:lastModifiedBy>
  <cp:revision>1</cp:revision>
  <dcterms:created xsi:type="dcterms:W3CDTF">2013-06-25T16:21:00Z</dcterms:created>
  <dcterms:modified xsi:type="dcterms:W3CDTF">2013-06-25T16:23:00Z</dcterms:modified>
</cp:coreProperties>
</file>