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62" w:rsidRDefault="006E7E62"/>
    <w:p w:rsidR="006E7E62" w:rsidRDefault="006E7E62"/>
    <w:tbl>
      <w:tblPr>
        <w:tblStyle w:val="a3"/>
        <w:tblW w:w="0" w:type="auto"/>
        <w:tblInd w:w="-459" w:type="dxa"/>
        <w:tblLook w:val="04A0"/>
      </w:tblPr>
      <w:tblGrid>
        <w:gridCol w:w="3190"/>
        <w:gridCol w:w="6733"/>
      </w:tblGrid>
      <w:tr w:rsidR="006E7E62" w:rsidTr="006E7E62">
        <w:tc>
          <w:tcPr>
            <w:tcW w:w="9923" w:type="dxa"/>
            <w:gridSpan w:val="2"/>
          </w:tcPr>
          <w:p w:rsidR="006E7E62" w:rsidRDefault="006E7E62" w:rsidP="006E7E62">
            <w:pPr>
              <w:spacing w:line="360" w:lineRule="auto"/>
              <w:jc w:val="center"/>
              <w:rPr>
                <w:rStyle w:val="a4"/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Style w:val="a4"/>
                <w:rFonts w:ascii="Georgia" w:hAnsi="Georgia" w:cs="Arial"/>
                <w:color w:val="000000"/>
                <w:shd w:val="clear" w:color="auto" w:fill="FFFFFF"/>
              </w:rPr>
              <w:t>Технические характеристики промышленного контроллера DevLink-C1000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Центральный процессор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ARM9, 400 МГц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Системное ОЗУ SDRAM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PC 133 МГц – 64/128 Мбайт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Flash-память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128/512 Мбайт (опция – до 1024 Мбайт)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Интерфейсы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 xml:space="preserve">1xEthernet 100 с </w:t>
            </w:r>
            <w:proofErr w:type="spellStart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пром</w:t>
            </w:r>
            <w:proofErr w:type="spellEnd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. защитой от статических разрядов (ESD-защита)</w:t>
            </w: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1-х RS-232/2-х RS-232</w:t>
            </w: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 или 4 порта RS-485/1 или 2 порта RS-422</w:t>
            </w: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 xml:space="preserve">1xUSB-host с </w:t>
            </w:r>
            <w:proofErr w:type="spellStart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пром</w:t>
            </w:r>
            <w:proofErr w:type="spellEnd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. защитой от статических разрядов (ESD-защита)</w:t>
            </w: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1xmini-USB (опция)</w:t>
            </w: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1xMicroSD (опция)</w:t>
            </w: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 xml:space="preserve">1xI2C (опция – до 20-ти цифровых датчиков </w:t>
            </w:r>
            <w:proofErr w:type="spellStart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OneWire</w:t>
            </w:r>
            <w:proofErr w:type="spellEnd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)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GSM/GPRS-модуль (опция)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2 SIM-карты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Универсальный вход/выход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6xDI / 4хDI и 2хDO</w:t>
            </w:r>
            <w:r w:rsidRPr="006E7E62">
              <w:rPr>
                <w:rStyle w:val="apple-converted-space"/>
                <w:rFonts w:ascii="Georgia" w:hAnsi="Georgia" w:cs="Arial"/>
                <w:color w:val="000000"/>
                <w:shd w:val="clear" w:color="auto" w:fill="FFFFFF"/>
              </w:rPr>
              <w:t> </w:t>
            </w:r>
            <w:r w:rsidRPr="006E7E62">
              <w:rPr>
                <w:rFonts w:ascii="Georgia" w:hAnsi="Georgia" w:cs="Arial"/>
                <w:color w:val="000000"/>
              </w:rPr>
              <w:br/>
            </w: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6xDI/DO, 8xAI (опция – дополнительная плата ввода-вывода)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Напряжение питания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18…72В/~170…260В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Максимальная потребляемая мощность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14 Вт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Габаритные размеры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140х90х65 мм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Монтажное крепление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Рейка DIN, зажим</w:t>
            </w:r>
          </w:p>
        </w:tc>
      </w:tr>
      <w:tr w:rsidR="006E7E62" w:rsidTr="006E7E62">
        <w:tc>
          <w:tcPr>
            <w:tcW w:w="3190" w:type="dxa"/>
          </w:tcPr>
          <w:p w:rsidR="006E7E62" w:rsidRDefault="006E7E62" w:rsidP="006E7E62">
            <w:pPr>
              <w:spacing w:line="360" w:lineRule="auto"/>
              <w:jc w:val="center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jc w:val="center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Температура окружающего воздуха</w:t>
            </w:r>
          </w:p>
        </w:tc>
        <w:tc>
          <w:tcPr>
            <w:tcW w:w="6733" w:type="dxa"/>
          </w:tcPr>
          <w:p w:rsidR="006E7E62" w:rsidRDefault="006E7E62" w:rsidP="006E7E62">
            <w:pPr>
              <w:spacing w:line="360" w:lineRule="auto"/>
              <w:rPr>
                <w:rFonts w:ascii="Georgia" w:hAnsi="Georgia" w:cs="Arial"/>
                <w:color w:val="000000"/>
                <w:shd w:val="clear" w:color="auto" w:fill="FFFFFF"/>
              </w:rPr>
            </w:pPr>
          </w:p>
          <w:p w:rsidR="006E7E62" w:rsidRPr="006E7E62" w:rsidRDefault="006E7E62" w:rsidP="006E7E62">
            <w:pPr>
              <w:spacing w:line="360" w:lineRule="auto"/>
              <w:rPr>
                <w:rFonts w:ascii="Georgia" w:hAnsi="Georgia"/>
              </w:rPr>
            </w:pPr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От минус 40</w:t>
            </w:r>
            <w:proofErr w:type="gramStart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>°С</w:t>
            </w:r>
            <w:proofErr w:type="gramEnd"/>
            <w:r w:rsidRPr="006E7E62">
              <w:rPr>
                <w:rFonts w:ascii="Georgia" w:hAnsi="Georgia" w:cs="Arial"/>
                <w:color w:val="000000"/>
                <w:shd w:val="clear" w:color="auto" w:fill="FFFFFF"/>
              </w:rPr>
              <w:t xml:space="preserve"> до плюс 70°С</w:t>
            </w:r>
          </w:p>
        </w:tc>
      </w:tr>
    </w:tbl>
    <w:p w:rsidR="00915957" w:rsidRDefault="00915957"/>
    <w:sectPr w:rsidR="00915957" w:rsidSect="006E7E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7E62"/>
    <w:rsid w:val="006E7E62"/>
    <w:rsid w:val="0091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E7E62"/>
    <w:rPr>
      <w:b/>
      <w:bCs/>
    </w:rPr>
  </w:style>
  <w:style w:type="character" w:customStyle="1" w:styleId="apple-converted-space">
    <w:name w:val="apple-converted-space"/>
    <w:basedOn w:val="a0"/>
    <w:rsid w:val="006E7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Company>Krokoz™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FEDANKA</dc:creator>
  <cp:lastModifiedBy>FEDANKA</cp:lastModifiedBy>
  <cp:revision>2</cp:revision>
  <dcterms:created xsi:type="dcterms:W3CDTF">2013-03-20T15:37:00Z</dcterms:created>
  <dcterms:modified xsi:type="dcterms:W3CDTF">2013-03-20T15:46:00Z</dcterms:modified>
</cp:coreProperties>
</file>